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9350"/>
        <w:gridCol w:w="221"/>
      </w:tblGrid>
      <w:tr w:rsidR="00AA150B" w:rsidRPr="00026C24" w:rsidTr="00E62C5B">
        <w:trPr>
          <w:jc w:val="center"/>
        </w:trPr>
        <w:tc>
          <w:tcPr>
            <w:tcW w:w="4927" w:type="dxa"/>
          </w:tcPr>
          <w:tbl>
            <w:tblPr>
              <w:tblStyle w:val="a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DC7831" w:rsidRPr="00755DB1" w:rsidTr="00A4799A">
              <w:tc>
                <w:tcPr>
                  <w:tcW w:w="5211" w:type="dxa"/>
                </w:tcPr>
                <w:p w:rsidR="00DC7831" w:rsidRPr="00B34C83" w:rsidRDefault="00DC7831" w:rsidP="00A4799A">
                  <w:pPr>
                    <w:jc w:val="both"/>
                    <w:rPr>
                      <w:bCs/>
                      <w:sz w:val="24"/>
                      <w:szCs w:val="24"/>
                    </w:rPr>
                  </w:pPr>
                  <w:r w:rsidRPr="00B34C83">
                    <w:rPr>
                      <w:bCs/>
                      <w:sz w:val="24"/>
                      <w:szCs w:val="24"/>
                    </w:rPr>
                    <w:t>Муниципальное бюджетное дошкольное образовательное учреждение детский сад комбинированного вида №</w:t>
                  </w:r>
                  <w:r>
                    <w:rPr>
                      <w:bCs/>
                      <w:sz w:val="24"/>
                      <w:szCs w:val="24"/>
                    </w:rPr>
                    <w:t xml:space="preserve"> 38</w:t>
                  </w:r>
                  <w:r w:rsidRPr="00B34C83">
                    <w:rPr>
                      <w:bCs/>
                      <w:sz w:val="24"/>
                      <w:szCs w:val="24"/>
                    </w:rPr>
                    <w:t xml:space="preserve"> поселка Эльбан Амурского муниципального района Хабаровского края</w:t>
                  </w:r>
                  <w:r>
                    <w:rPr>
                      <w:bCs/>
                      <w:sz w:val="24"/>
                      <w:szCs w:val="24"/>
                    </w:rPr>
                    <w:t xml:space="preserve"> (МБДОУ № 38 </w:t>
                  </w:r>
                  <w:proofErr w:type="spellStart"/>
                  <w:r>
                    <w:rPr>
                      <w:bCs/>
                      <w:sz w:val="24"/>
                      <w:szCs w:val="24"/>
                    </w:rPr>
                    <w:t>пос</w:t>
                  </w:r>
                  <w:proofErr w:type="gramStart"/>
                  <w:r>
                    <w:rPr>
                      <w:bCs/>
                      <w:sz w:val="24"/>
                      <w:szCs w:val="24"/>
                    </w:rPr>
                    <w:t>.Э</w:t>
                  </w:r>
                  <w:proofErr w:type="gramEnd"/>
                  <w:r>
                    <w:rPr>
                      <w:bCs/>
                      <w:sz w:val="24"/>
                      <w:szCs w:val="24"/>
                    </w:rPr>
                    <w:t>льбан</w:t>
                  </w:r>
                  <w:proofErr w:type="spellEnd"/>
                  <w:r>
                    <w:rPr>
                      <w:bCs/>
                      <w:sz w:val="24"/>
                      <w:szCs w:val="24"/>
                    </w:rPr>
                    <w:t>)</w:t>
                  </w:r>
                </w:p>
              </w:tc>
              <w:tc>
                <w:tcPr>
                  <w:tcW w:w="4786" w:type="dxa"/>
                </w:tcPr>
                <w:p w:rsidR="00DC7831" w:rsidRDefault="00DC7831" w:rsidP="00A4799A">
                  <w:pPr>
                    <w:rPr>
                      <w:bCs/>
                      <w:sz w:val="24"/>
                      <w:szCs w:val="24"/>
                    </w:rPr>
                  </w:pPr>
                  <w:r>
                    <w:rPr>
                      <w:bCs/>
                      <w:sz w:val="24"/>
                      <w:szCs w:val="24"/>
                    </w:rPr>
                    <w:t xml:space="preserve">    </w:t>
                  </w:r>
                  <w:r w:rsidRPr="00ED05CE">
                    <w:rPr>
                      <w:bCs/>
                      <w:sz w:val="24"/>
                      <w:szCs w:val="24"/>
                    </w:rPr>
                    <w:t>УТВЕРЖД</w:t>
                  </w:r>
                  <w:r>
                    <w:rPr>
                      <w:bCs/>
                      <w:sz w:val="24"/>
                      <w:szCs w:val="24"/>
                    </w:rPr>
                    <w:t>ЕНО</w:t>
                  </w:r>
                </w:p>
                <w:p w:rsidR="00DC7831" w:rsidRDefault="00DC7831" w:rsidP="00A4799A">
                  <w:pPr>
                    <w:rPr>
                      <w:bCs/>
                      <w:sz w:val="24"/>
                      <w:szCs w:val="24"/>
                    </w:rPr>
                  </w:pPr>
                  <w:r>
                    <w:rPr>
                      <w:bCs/>
                      <w:sz w:val="24"/>
                      <w:szCs w:val="24"/>
                    </w:rPr>
                    <w:t xml:space="preserve">    приказом заведующего</w:t>
                  </w:r>
                </w:p>
                <w:p w:rsidR="00DC7831" w:rsidRDefault="00DC7831" w:rsidP="00A4799A">
                  <w:pPr>
                    <w:rPr>
                      <w:bCs/>
                      <w:sz w:val="24"/>
                      <w:szCs w:val="24"/>
                    </w:rPr>
                  </w:pPr>
                  <w:r>
                    <w:rPr>
                      <w:bCs/>
                      <w:sz w:val="24"/>
                      <w:szCs w:val="24"/>
                    </w:rPr>
                    <w:t xml:space="preserve">    МБДОУ № 38 пос. Эльбан</w:t>
                  </w:r>
                </w:p>
                <w:p w:rsidR="00DC7831" w:rsidRDefault="00DC7831" w:rsidP="00A4799A">
                  <w:pPr>
                    <w:rPr>
                      <w:bCs/>
                      <w:sz w:val="24"/>
                      <w:szCs w:val="24"/>
                    </w:rPr>
                  </w:pPr>
                  <w:r>
                    <w:rPr>
                      <w:bCs/>
                      <w:sz w:val="24"/>
                      <w:szCs w:val="24"/>
                    </w:rPr>
                    <w:t xml:space="preserve">    «___»______________20      №____</w:t>
                  </w:r>
                </w:p>
                <w:p w:rsidR="00DC7831" w:rsidRPr="00ED05CE" w:rsidRDefault="00DC7831" w:rsidP="00A4799A">
                  <w:pPr>
                    <w:jc w:val="center"/>
                    <w:rPr>
                      <w:bCs/>
                      <w:sz w:val="24"/>
                      <w:szCs w:val="24"/>
                    </w:rPr>
                  </w:pPr>
                  <w:r>
                    <w:rPr>
                      <w:bCs/>
                      <w:sz w:val="24"/>
                      <w:szCs w:val="24"/>
                    </w:rPr>
                    <w:t>.</w:t>
                  </w:r>
                </w:p>
                <w:p w:rsidR="00DC7831" w:rsidRDefault="00DC7831" w:rsidP="00A4799A">
                  <w:pPr>
                    <w:jc w:val="center"/>
                    <w:rPr>
                      <w:b/>
                      <w:bCs/>
                      <w:sz w:val="24"/>
                      <w:szCs w:val="24"/>
                    </w:rPr>
                  </w:pPr>
                </w:p>
              </w:tc>
            </w:tr>
          </w:tbl>
          <w:p w:rsidR="00AA150B" w:rsidRDefault="00AA150B" w:rsidP="00E62C5B">
            <w:pPr>
              <w:spacing w:before="100" w:beforeAutospacing="1"/>
              <w:rPr>
                <w:rFonts w:ascii="Times New Roman" w:eastAsia="Times New Roman" w:hAnsi="Times New Roman"/>
                <w:b/>
                <w:sz w:val="28"/>
                <w:szCs w:val="28"/>
              </w:rPr>
            </w:pPr>
          </w:p>
          <w:p w:rsidR="00DC7831" w:rsidRDefault="00DC7831" w:rsidP="00E62C5B">
            <w:pPr>
              <w:spacing w:before="100" w:beforeAutospacing="1"/>
              <w:rPr>
                <w:rFonts w:ascii="Times New Roman" w:eastAsia="Times New Roman" w:hAnsi="Times New Roman"/>
                <w:b/>
                <w:sz w:val="28"/>
                <w:szCs w:val="28"/>
              </w:rPr>
            </w:pPr>
          </w:p>
          <w:p w:rsidR="00DC7831" w:rsidRDefault="00DC7831" w:rsidP="00E62C5B">
            <w:pPr>
              <w:spacing w:before="100" w:beforeAutospacing="1"/>
              <w:rPr>
                <w:rFonts w:ascii="Times New Roman" w:eastAsia="Times New Roman" w:hAnsi="Times New Roman"/>
                <w:b/>
                <w:sz w:val="28"/>
                <w:szCs w:val="28"/>
              </w:rPr>
            </w:pPr>
          </w:p>
          <w:p w:rsidR="00DC7831" w:rsidRDefault="00DC7831" w:rsidP="00E62C5B">
            <w:pPr>
              <w:spacing w:before="100" w:beforeAutospacing="1"/>
              <w:rPr>
                <w:rFonts w:ascii="Times New Roman" w:eastAsia="Times New Roman" w:hAnsi="Times New Roman"/>
                <w:b/>
                <w:sz w:val="28"/>
                <w:szCs w:val="28"/>
              </w:rPr>
            </w:pPr>
          </w:p>
          <w:p w:rsidR="00DC7831" w:rsidRDefault="00DC7831" w:rsidP="00E62C5B">
            <w:pPr>
              <w:spacing w:before="100" w:beforeAutospacing="1"/>
              <w:rPr>
                <w:rFonts w:ascii="Times New Roman" w:eastAsia="Times New Roman" w:hAnsi="Times New Roman"/>
                <w:b/>
                <w:sz w:val="28"/>
                <w:szCs w:val="28"/>
              </w:rPr>
            </w:pPr>
          </w:p>
          <w:p w:rsidR="00DC7831" w:rsidRDefault="00DC7831" w:rsidP="00E62C5B">
            <w:pPr>
              <w:spacing w:before="100" w:beforeAutospacing="1"/>
              <w:rPr>
                <w:rFonts w:ascii="Times New Roman" w:eastAsia="Times New Roman" w:hAnsi="Times New Roman"/>
                <w:b/>
                <w:sz w:val="28"/>
                <w:szCs w:val="28"/>
              </w:rPr>
            </w:pPr>
          </w:p>
          <w:p w:rsidR="00DC7831" w:rsidRPr="00791C78" w:rsidRDefault="00DC7831" w:rsidP="00E62C5B">
            <w:pPr>
              <w:spacing w:before="100" w:beforeAutospacing="1"/>
              <w:rPr>
                <w:rFonts w:ascii="Times New Roman" w:eastAsia="Times New Roman" w:hAnsi="Times New Roman"/>
                <w:b/>
                <w:sz w:val="28"/>
                <w:szCs w:val="28"/>
              </w:rPr>
            </w:pPr>
          </w:p>
        </w:tc>
        <w:tc>
          <w:tcPr>
            <w:tcW w:w="4927" w:type="dxa"/>
          </w:tcPr>
          <w:p w:rsidR="00AA150B" w:rsidRPr="00026C24" w:rsidRDefault="00AA150B" w:rsidP="00E62C5B">
            <w:pPr>
              <w:spacing w:line="240" w:lineRule="exact"/>
              <w:jc w:val="center"/>
              <w:rPr>
                <w:rFonts w:ascii="Times New Roman" w:eastAsia="Times New Roman" w:hAnsi="Times New Roman"/>
                <w:sz w:val="24"/>
                <w:szCs w:val="24"/>
              </w:rPr>
            </w:pPr>
          </w:p>
          <w:p w:rsidR="00AA150B" w:rsidRPr="00026C24" w:rsidRDefault="00AA150B" w:rsidP="00E62C5B">
            <w:pPr>
              <w:tabs>
                <w:tab w:val="left" w:pos="1815"/>
              </w:tabs>
              <w:spacing w:before="100" w:beforeAutospacing="1"/>
              <w:rPr>
                <w:rFonts w:ascii="Times New Roman" w:eastAsia="Times New Roman" w:hAnsi="Times New Roman"/>
                <w:sz w:val="24"/>
                <w:szCs w:val="24"/>
              </w:rPr>
            </w:pPr>
          </w:p>
        </w:tc>
      </w:tr>
    </w:tbl>
    <w:p w:rsidR="00AA150B" w:rsidRPr="00AA150B" w:rsidRDefault="00DC7831" w:rsidP="00DC7831">
      <w:pPr>
        <w:spacing w:line="240" w:lineRule="exact"/>
        <w:rPr>
          <w:rFonts w:ascii="Times New Roman" w:hAnsi="Times New Roman"/>
          <w:b/>
          <w:sz w:val="28"/>
          <w:szCs w:val="28"/>
        </w:rPr>
      </w:pPr>
      <w:r>
        <w:rPr>
          <w:rFonts w:ascii="Times New Roman" w:hAnsi="Times New Roman"/>
          <w:b/>
          <w:sz w:val="28"/>
          <w:szCs w:val="28"/>
        </w:rPr>
        <w:t xml:space="preserve">                                                    </w:t>
      </w:r>
      <w:r w:rsidR="00AA150B" w:rsidRPr="00AA150B">
        <w:rPr>
          <w:rFonts w:ascii="Times New Roman" w:hAnsi="Times New Roman"/>
          <w:b/>
          <w:sz w:val="28"/>
          <w:szCs w:val="28"/>
        </w:rPr>
        <w:t xml:space="preserve">Порядок </w:t>
      </w:r>
    </w:p>
    <w:p w:rsidR="00AA150B" w:rsidRDefault="00AA150B" w:rsidP="00AA150B">
      <w:pPr>
        <w:spacing w:line="240" w:lineRule="exact"/>
        <w:jc w:val="center"/>
        <w:rPr>
          <w:rFonts w:ascii="Times New Roman" w:hAnsi="Times New Roman"/>
          <w:b/>
          <w:sz w:val="28"/>
          <w:szCs w:val="28"/>
        </w:rPr>
      </w:pPr>
      <w:r w:rsidRPr="00AA150B">
        <w:rPr>
          <w:rFonts w:ascii="Times New Roman" w:hAnsi="Times New Roman"/>
          <w:b/>
          <w:sz w:val="28"/>
          <w:szCs w:val="28"/>
        </w:rPr>
        <w:t>предоставления услуг инвалидам на объектах МБДОУ № 38, которые полностью не приспособлены к нуждам инвалидов</w:t>
      </w:r>
    </w:p>
    <w:p w:rsidR="00AA150B" w:rsidRDefault="00AA150B"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Default="00DC7831" w:rsidP="00AA150B">
      <w:pPr>
        <w:spacing w:line="240" w:lineRule="exact"/>
        <w:jc w:val="center"/>
        <w:rPr>
          <w:rFonts w:ascii="Times New Roman" w:hAnsi="Times New Roman"/>
          <w:b/>
          <w:sz w:val="28"/>
          <w:szCs w:val="28"/>
        </w:rPr>
      </w:pPr>
    </w:p>
    <w:p w:rsidR="00DC7831" w:rsidRPr="00AA150B" w:rsidRDefault="00DC7831" w:rsidP="00AA150B">
      <w:pPr>
        <w:spacing w:line="240" w:lineRule="exact"/>
        <w:jc w:val="center"/>
        <w:rPr>
          <w:rFonts w:ascii="Times New Roman" w:hAnsi="Times New Roman"/>
          <w:b/>
          <w:sz w:val="28"/>
          <w:szCs w:val="28"/>
        </w:rPr>
      </w:pPr>
    </w:p>
    <w:p w:rsidR="00AA150B" w:rsidRPr="00AA150B" w:rsidRDefault="00AA150B" w:rsidP="00AA150B">
      <w:pPr>
        <w:numPr>
          <w:ilvl w:val="0"/>
          <w:numId w:val="1"/>
        </w:numPr>
        <w:spacing w:after="0" w:line="240" w:lineRule="exact"/>
        <w:jc w:val="center"/>
        <w:rPr>
          <w:rFonts w:ascii="Times New Roman" w:hAnsi="Times New Roman"/>
          <w:b/>
          <w:sz w:val="28"/>
          <w:szCs w:val="28"/>
        </w:rPr>
      </w:pPr>
      <w:r w:rsidRPr="00AA150B">
        <w:rPr>
          <w:rFonts w:ascii="Times New Roman" w:hAnsi="Times New Roman"/>
          <w:b/>
          <w:sz w:val="28"/>
          <w:szCs w:val="28"/>
        </w:rPr>
        <w:t>Обеспечение беспрепятственного доступа инвалидов к объектам социальной инфраструктуры</w:t>
      </w:r>
    </w:p>
    <w:p w:rsidR="00DC7831" w:rsidRDefault="00AA150B" w:rsidP="00AA150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C7831" w:rsidRDefault="00DC7831" w:rsidP="00AA150B">
      <w:pPr>
        <w:pStyle w:val="a3"/>
        <w:jc w:val="both"/>
        <w:rPr>
          <w:rFonts w:ascii="Times New Roman" w:hAnsi="Times New Roman" w:cs="Times New Roman"/>
          <w:sz w:val="28"/>
          <w:szCs w:val="28"/>
        </w:rPr>
      </w:pPr>
    </w:p>
    <w:p w:rsidR="00AA150B" w:rsidRPr="00AA150B" w:rsidRDefault="00AA150B" w:rsidP="00AA150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A150B">
        <w:rPr>
          <w:rFonts w:ascii="Times New Roman" w:hAnsi="Times New Roman" w:cs="Times New Roman"/>
          <w:sz w:val="28"/>
          <w:szCs w:val="28"/>
        </w:rPr>
        <w:t xml:space="preserve">Целью  </w:t>
      </w:r>
      <w:r w:rsidRPr="00AA150B">
        <w:rPr>
          <w:rFonts w:ascii="Times New Roman" w:eastAsia="Times New Roman" w:hAnsi="Times New Roman" w:cs="Times New Roman"/>
          <w:sz w:val="28"/>
          <w:szCs w:val="28"/>
        </w:rPr>
        <w:t>статьи 15 федерального закона от 24.11.1995 года № 181 – ФЗ «О социальной защите инвалидов в Российской Федерации» является обеспечение инвалидам наравне с другими граж</w:t>
      </w:r>
      <w:r w:rsidRPr="00AA150B">
        <w:rPr>
          <w:rFonts w:ascii="Times New Roman" w:hAnsi="Times New Roman" w:cs="Times New Roman"/>
          <w:sz w:val="28"/>
          <w:szCs w:val="28"/>
        </w:rPr>
        <w:t>данами возможностей в реализации принадлежащих им прав и свобод.</w:t>
      </w:r>
    </w:p>
    <w:p w:rsidR="00AA150B" w:rsidRPr="00AA150B" w:rsidRDefault="00AA150B" w:rsidP="00AA150B">
      <w:pPr>
        <w:pStyle w:val="a3"/>
        <w:jc w:val="both"/>
        <w:rPr>
          <w:rFonts w:ascii="Times New Roman" w:hAnsi="Times New Roman" w:cs="Times New Roman"/>
          <w:sz w:val="28"/>
          <w:szCs w:val="28"/>
        </w:rPr>
      </w:pPr>
      <w:r w:rsidRPr="00AA150B">
        <w:rPr>
          <w:rFonts w:ascii="Times New Roman" w:hAnsi="Times New Roman" w:cs="Times New Roman"/>
          <w:sz w:val="28"/>
          <w:szCs w:val="28"/>
        </w:rPr>
        <w:t xml:space="preserve">         Права каждого человека независимо от его личных качеств, физических данных или социального статуса являются равными. Инвалиды, возможности которых в той или иной степени являются ограниченными, нуждаются в социальной защите больше, нежели иные категории граждан. Однако понятие "социальная защита" не должно умалять возможностей инвалидов проявлять свою индивидуальность в различных сферах общественной жизни, в том числе в учебе, в работе, в искусстве, культуре и спорте.</w:t>
      </w:r>
      <w:r w:rsidRPr="00AA150B">
        <w:rPr>
          <w:rFonts w:ascii="Times New Roman" w:hAnsi="Times New Roman" w:cs="Times New Roman"/>
          <w:sz w:val="28"/>
          <w:szCs w:val="28"/>
        </w:rPr>
        <w:br/>
        <w:t xml:space="preserve">          Под социальной инфраструктурой понимается созданная человеком система  устройства, выполняющая функции жизнеобеспечения населения. Деятельность этих объектов в их совокупности направлена на удовлетворение материальных и духовных потребностей граждан. </w:t>
      </w:r>
      <w:r w:rsidRPr="00AA150B">
        <w:rPr>
          <w:rFonts w:ascii="Times New Roman" w:hAnsi="Times New Roman" w:cs="Times New Roman"/>
          <w:sz w:val="28"/>
          <w:szCs w:val="28"/>
        </w:rPr>
        <w:br/>
        <w:t xml:space="preserve">Согласно ст. 9 Конвенции о правах инвалидов меры по выявлению и устранению препятствий и барьеров, мешающих доступности,  распространяются на здания, дороги, транспорт и </w:t>
      </w:r>
      <w:proofErr w:type="gramStart"/>
      <w:r w:rsidRPr="00AA150B">
        <w:rPr>
          <w:rFonts w:ascii="Times New Roman" w:hAnsi="Times New Roman" w:cs="Times New Roman"/>
          <w:sz w:val="28"/>
          <w:szCs w:val="28"/>
        </w:rPr>
        <w:t>другие</w:t>
      </w:r>
      <w:proofErr w:type="gramEnd"/>
      <w:r w:rsidRPr="00AA150B">
        <w:rPr>
          <w:rFonts w:ascii="Times New Roman" w:hAnsi="Times New Roman" w:cs="Times New Roman"/>
          <w:sz w:val="28"/>
          <w:szCs w:val="28"/>
        </w:rPr>
        <w:t xml:space="preserve"> внутренние и внешние объекты, включая школы, жилые дома, медицинские и социальные учреждения.</w:t>
      </w:r>
      <w:r w:rsidRPr="00AA150B">
        <w:rPr>
          <w:rFonts w:ascii="Times New Roman" w:hAnsi="Times New Roman" w:cs="Times New Roman"/>
          <w:sz w:val="28"/>
          <w:szCs w:val="28"/>
        </w:rPr>
        <w:br/>
        <w:t xml:space="preserve">         Проблема обеспечения беспрепятственного доступа инвалидов к объектам социальной инфраструктуры в Конвенции о правах инвалидов рассматривается как проблема "индивидуальной мобильности" (ст. 20 Конвенции), с одной стороны, и проблема "вовлеченности в местное сообщество" (ст. 19 Конвенции) - с другой. Например, согласно п. "</w:t>
      </w:r>
      <w:proofErr w:type="spellStart"/>
      <w:r w:rsidRPr="00AA150B">
        <w:rPr>
          <w:rFonts w:ascii="Times New Roman" w:hAnsi="Times New Roman" w:cs="Times New Roman"/>
          <w:sz w:val="28"/>
          <w:szCs w:val="28"/>
        </w:rPr>
        <w:t>b</w:t>
      </w:r>
      <w:proofErr w:type="spellEnd"/>
      <w:r w:rsidRPr="00AA150B">
        <w:rPr>
          <w:rFonts w:ascii="Times New Roman" w:hAnsi="Times New Roman" w:cs="Times New Roman"/>
          <w:sz w:val="28"/>
          <w:szCs w:val="28"/>
        </w:rPr>
        <w:t>" и "</w:t>
      </w:r>
      <w:proofErr w:type="spellStart"/>
      <w:r w:rsidRPr="00AA150B">
        <w:rPr>
          <w:rFonts w:ascii="Times New Roman" w:hAnsi="Times New Roman" w:cs="Times New Roman"/>
          <w:sz w:val="28"/>
          <w:szCs w:val="28"/>
        </w:rPr>
        <w:t>c</w:t>
      </w:r>
      <w:proofErr w:type="spellEnd"/>
      <w:r w:rsidRPr="00AA150B">
        <w:rPr>
          <w:rFonts w:ascii="Times New Roman" w:hAnsi="Times New Roman" w:cs="Times New Roman"/>
          <w:sz w:val="28"/>
          <w:szCs w:val="28"/>
        </w:rPr>
        <w:t xml:space="preserve">" ст. 19 Конвенции инвалиды должны иметь "доступ </w:t>
      </w:r>
      <w:proofErr w:type="gramStart"/>
      <w:r w:rsidRPr="00AA150B">
        <w:rPr>
          <w:rFonts w:ascii="Times New Roman" w:hAnsi="Times New Roman" w:cs="Times New Roman"/>
          <w:sz w:val="28"/>
          <w:szCs w:val="28"/>
        </w:rPr>
        <w:t>к</w:t>
      </w:r>
      <w:proofErr w:type="gramEnd"/>
      <w:r w:rsidRPr="00AA150B">
        <w:rPr>
          <w:rFonts w:ascii="Times New Roman" w:hAnsi="Times New Roman" w:cs="Times New Roman"/>
          <w:sz w:val="28"/>
          <w:szCs w:val="28"/>
        </w:rPr>
        <w:t xml:space="preserve"> </w:t>
      </w:r>
      <w:proofErr w:type="gramStart"/>
      <w:r w:rsidRPr="00AA150B">
        <w:rPr>
          <w:rFonts w:ascii="Times New Roman" w:hAnsi="Times New Roman" w:cs="Times New Roman"/>
          <w:sz w:val="28"/>
          <w:szCs w:val="28"/>
        </w:rPr>
        <w:t>разного</w:t>
      </w:r>
      <w:proofErr w:type="gramEnd"/>
      <w:r w:rsidRPr="00AA150B">
        <w:rPr>
          <w:rFonts w:ascii="Times New Roman" w:hAnsi="Times New Roman" w:cs="Times New Roman"/>
          <w:sz w:val="28"/>
          <w:szCs w:val="28"/>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непосредственного получения услуг. Мобильность инвалидов, согласно Конвенции, должна осуществляться, благодаря содействию индивидуальной мобильности инвалидов избираемым ими способом и в выбираемое ими время. </w:t>
      </w:r>
    </w:p>
    <w:p w:rsidR="00AA150B" w:rsidRPr="00AA150B" w:rsidRDefault="00AA150B" w:rsidP="00AA150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A150B">
        <w:rPr>
          <w:rFonts w:ascii="Times New Roman" w:hAnsi="Times New Roman" w:cs="Times New Roman"/>
          <w:sz w:val="28"/>
          <w:szCs w:val="28"/>
        </w:rPr>
        <w:t xml:space="preserve">К объектам социальной инфраструктуры, подлежащим оснащению специальными приспособлениями и оборудованием для свободного передвижения и доступа инвалидов и других </w:t>
      </w:r>
      <w:proofErr w:type="spellStart"/>
      <w:r w:rsidRPr="00AA150B">
        <w:rPr>
          <w:rFonts w:ascii="Times New Roman" w:hAnsi="Times New Roman" w:cs="Times New Roman"/>
          <w:sz w:val="28"/>
          <w:szCs w:val="28"/>
        </w:rPr>
        <w:t>маломобильных</w:t>
      </w:r>
      <w:proofErr w:type="spellEnd"/>
      <w:r w:rsidRPr="00AA150B">
        <w:rPr>
          <w:rFonts w:ascii="Times New Roman" w:hAnsi="Times New Roman" w:cs="Times New Roman"/>
          <w:sz w:val="28"/>
          <w:szCs w:val="28"/>
        </w:rPr>
        <w:t xml:space="preserve"> групп населения, относятся, в том числе, административные здания и сооружения.</w:t>
      </w:r>
      <w:r w:rsidRPr="00AA150B">
        <w:rPr>
          <w:rFonts w:ascii="Times New Roman" w:hAnsi="Times New Roman" w:cs="Times New Roman"/>
          <w:sz w:val="28"/>
          <w:szCs w:val="28"/>
        </w:rPr>
        <w:br/>
        <w:t>Обычно используются следующие приспособления и оборудование:</w:t>
      </w:r>
      <w:r w:rsidRPr="00AA150B">
        <w:rPr>
          <w:rFonts w:ascii="Times New Roman" w:hAnsi="Times New Roman" w:cs="Times New Roman"/>
          <w:sz w:val="28"/>
          <w:szCs w:val="28"/>
        </w:rPr>
        <w:br/>
        <w:t>- визуальная и звуковая информация (вывески, таблички, радиосвязь);</w:t>
      </w:r>
      <w:r w:rsidRPr="00AA150B">
        <w:rPr>
          <w:rFonts w:ascii="Times New Roman" w:hAnsi="Times New Roman" w:cs="Times New Roman"/>
          <w:sz w:val="28"/>
          <w:szCs w:val="28"/>
        </w:rPr>
        <w:br/>
        <w:t xml:space="preserve">- пандусы и поручни при входах в здания; </w:t>
      </w:r>
    </w:p>
    <w:p w:rsidR="00AA150B" w:rsidRPr="00AA150B" w:rsidRDefault="00AA150B" w:rsidP="00AA150B">
      <w:pPr>
        <w:pStyle w:val="a3"/>
        <w:jc w:val="both"/>
        <w:rPr>
          <w:rFonts w:ascii="Times New Roman" w:hAnsi="Times New Roman" w:cs="Times New Roman"/>
          <w:sz w:val="28"/>
          <w:szCs w:val="28"/>
        </w:rPr>
      </w:pPr>
      <w:r w:rsidRPr="00AA150B">
        <w:rPr>
          <w:rFonts w:ascii="Times New Roman" w:hAnsi="Times New Roman" w:cs="Times New Roman"/>
          <w:sz w:val="28"/>
          <w:szCs w:val="28"/>
        </w:rPr>
        <w:t>- специальные поручни, ручки или другие приспособления для удобства нахождения инвалидов в помещении;</w:t>
      </w:r>
    </w:p>
    <w:p w:rsidR="00AA150B" w:rsidRPr="00AA150B" w:rsidRDefault="00AA150B" w:rsidP="00AA150B">
      <w:pPr>
        <w:pStyle w:val="a3"/>
        <w:jc w:val="both"/>
        <w:rPr>
          <w:rFonts w:ascii="Times New Roman" w:hAnsi="Times New Roman" w:cs="Times New Roman"/>
          <w:sz w:val="28"/>
          <w:szCs w:val="28"/>
        </w:rPr>
      </w:pPr>
      <w:r w:rsidRPr="00AA150B">
        <w:rPr>
          <w:rFonts w:ascii="Times New Roman" w:hAnsi="Times New Roman" w:cs="Times New Roman"/>
          <w:sz w:val="28"/>
          <w:szCs w:val="28"/>
        </w:rPr>
        <w:t>- специальные указатели мест для бесплатной парковки специальных автотранспортных средств инвалидов на автостоянках и в местах парковки транспортных средств.</w:t>
      </w:r>
    </w:p>
    <w:p w:rsidR="00AA150B" w:rsidRPr="00AA150B" w:rsidRDefault="00AA150B" w:rsidP="00AA150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A150B">
        <w:rPr>
          <w:rFonts w:ascii="Times New Roman" w:hAnsi="Times New Roman" w:cs="Times New Roman"/>
          <w:sz w:val="28"/>
          <w:szCs w:val="28"/>
        </w:rPr>
        <w:t>Инвалиды могут пользоваться местами для парковки бесплатно. Каждая стоянка (остановка) автотранспортных средств около предприятий торговли, сферы услуг, медицинских, спортивных и культурно-зрелищных учреждений должна иметь места для парковки автотранспортных средств инвалидов. Для парковки специальных автотранспортных средств инвалидов должно быть выделено не менее 10% мест. Эти места не должны быть заняты иными транспортными средствами даже при большом потоке машин.</w:t>
      </w:r>
      <w:r w:rsidRPr="00AA150B">
        <w:rPr>
          <w:rFonts w:ascii="Times New Roman" w:hAnsi="Times New Roman" w:cs="Times New Roman"/>
          <w:sz w:val="28"/>
          <w:szCs w:val="28"/>
        </w:rPr>
        <w:br/>
        <w:t xml:space="preserve">          Мероприятия, направленные на обеспечение беспрепятственного доступа инвалидов к объектам социальной инфраструктуры, осуществляются за счет средств бюджетов всех уровней и средств частных лиц. </w:t>
      </w:r>
    </w:p>
    <w:p w:rsidR="00AA150B" w:rsidRPr="00AA150B" w:rsidRDefault="00AA150B" w:rsidP="00AA150B">
      <w:pPr>
        <w:pStyle w:val="a3"/>
        <w:jc w:val="both"/>
        <w:rPr>
          <w:rFonts w:ascii="Times New Roman" w:hAnsi="Times New Roman" w:cs="Times New Roman"/>
          <w:color w:val="000000"/>
          <w:sz w:val="28"/>
          <w:szCs w:val="28"/>
        </w:rPr>
      </w:pPr>
    </w:p>
    <w:p w:rsidR="00AA150B" w:rsidRPr="00AA150B" w:rsidRDefault="00AA150B" w:rsidP="00AA150B">
      <w:pPr>
        <w:pStyle w:val="a3"/>
        <w:jc w:val="both"/>
        <w:rPr>
          <w:rFonts w:ascii="Times New Roman" w:hAnsi="Times New Roman" w:cs="Times New Roman"/>
          <w:b/>
          <w:color w:val="000000"/>
          <w:sz w:val="28"/>
          <w:szCs w:val="28"/>
        </w:rPr>
      </w:pPr>
    </w:p>
    <w:p w:rsidR="00AA150B" w:rsidRPr="00AA150B" w:rsidRDefault="00AA150B" w:rsidP="00AA150B">
      <w:pPr>
        <w:pStyle w:val="a3"/>
        <w:jc w:val="both"/>
        <w:rPr>
          <w:rFonts w:ascii="Times New Roman" w:eastAsia="Times New Roman" w:hAnsi="Times New Roman" w:cs="Times New Roman"/>
          <w:b/>
          <w:color w:val="000000"/>
          <w:sz w:val="28"/>
          <w:szCs w:val="28"/>
        </w:rPr>
      </w:pPr>
      <w:r w:rsidRPr="00AA150B">
        <w:rPr>
          <w:rFonts w:ascii="Times New Roman" w:eastAsia="Times New Roman" w:hAnsi="Times New Roman" w:cs="Times New Roman"/>
          <w:b/>
          <w:color w:val="000000"/>
          <w:sz w:val="28"/>
          <w:szCs w:val="28"/>
        </w:rPr>
        <w:t xml:space="preserve">         2. Правила культуры поведения  с людьми, имеющими ограничения жизнедеятельности</w:t>
      </w:r>
    </w:p>
    <w:p w:rsidR="00AA150B" w:rsidRPr="00AA150B" w:rsidRDefault="00AA150B" w:rsidP="00AA150B">
      <w:pPr>
        <w:pStyle w:val="a3"/>
        <w:jc w:val="both"/>
        <w:rPr>
          <w:rFonts w:ascii="Times New Roman" w:eastAsia="Times New Roman" w:hAnsi="Times New Roman" w:cs="Times New Roman"/>
          <w:sz w:val="28"/>
          <w:szCs w:val="28"/>
        </w:rPr>
      </w:pP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 xml:space="preserve">2.1. Когда Вы разговариваете с инвалидом, обращайтесь непосредственно к нему, а не к сопровождающему лицу или </w:t>
      </w:r>
      <w:proofErr w:type="spellStart"/>
      <w:r w:rsidRPr="00AA150B">
        <w:rPr>
          <w:rFonts w:ascii="Times New Roman" w:eastAsia="Times New Roman" w:hAnsi="Times New Roman" w:cs="Times New Roman"/>
          <w:sz w:val="28"/>
          <w:szCs w:val="28"/>
        </w:rPr>
        <w:t>сурдопереводчику</w:t>
      </w:r>
      <w:proofErr w:type="spellEnd"/>
      <w:r w:rsidRPr="00AA150B">
        <w:rPr>
          <w:rFonts w:ascii="Times New Roman" w:eastAsia="Times New Roman" w:hAnsi="Times New Roman" w:cs="Times New Roman"/>
          <w:sz w:val="28"/>
          <w:szCs w:val="28"/>
        </w:rPr>
        <w:t>, которые присутствуют при разговоре.</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2.2.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2.3.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2.4. Если Вы предлагаете помощь, ждите, пока ее примут, а затем принимайте меры по ее оказанию.</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2.5.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2.6.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2.7.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A150B" w:rsidRPr="00AA150B" w:rsidRDefault="00AA150B" w:rsidP="00AA150B">
      <w:pPr>
        <w:pStyle w:val="a3"/>
        <w:jc w:val="both"/>
        <w:rPr>
          <w:rFonts w:ascii="Times New Roman" w:eastAsia="Times New Roman" w:hAnsi="Times New Roman" w:cs="Times New Roman"/>
          <w:sz w:val="28"/>
          <w:szCs w:val="28"/>
        </w:rPr>
      </w:pPr>
    </w:p>
    <w:p w:rsidR="00AA150B" w:rsidRDefault="00AA150B" w:rsidP="00AA150B">
      <w:pPr>
        <w:pStyle w:val="a3"/>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r w:rsidRPr="00AA150B">
        <w:rPr>
          <w:rFonts w:ascii="Times New Roman" w:eastAsia="Times New Roman" w:hAnsi="Times New Roman" w:cs="Times New Roman"/>
          <w:b/>
          <w:bCs/>
          <w:color w:val="000000"/>
          <w:sz w:val="28"/>
          <w:szCs w:val="28"/>
        </w:rPr>
        <w:t xml:space="preserve">3. Общение с людьми, испытывающими трудности при передвижении </w:t>
      </w:r>
    </w:p>
    <w:p w:rsidR="00AA150B" w:rsidRPr="00AA150B" w:rsidRDefault="00AA150B" w:rsidP="00AA150B">
      <w:pPr>
        <w:pStyle w:val="a3"/>
        <w:jc w:val="both"/>
        <w:rPr>
          <w:rFonts w:ascii="Times New Roman" w:eastAsia="Times New Roman" w:hAnsi="Times New Roman" w:cs="Times New Roman"/>
          <w:b/>
          <w:bCs/>
          <w:color w:val="000000"/>
          <w:sz w:val="28"/>
          <w:szCs w:val="28"/>
        </w:rPr>
      </w:pP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AA150B">
        <w:rPr>
          <w:rFonts w:ascii="Times New Roman" w:eastAsia="Times New Roman" w:hAnsi="Times New Roman" w:cs="Times New Roman"/>
          <w:color w:val="000000"/>
          <w:sz w:val="28"/>
          <w:szCs w:val="28"/>
        </w:rPr>
        <w:t>Креслами-колясками могут пользоваться люди, перенесшие ампутацию нижних конечностей, после тяжелой травмы позвоночника, люди с тяжелой формой детского церебрального паралича (ДЦП), имеющие тяжелую форму рассеянного склероза, заболевания суставов, после перенесенного инсульта, полиомиелита или другого заболевания, приведшего к нарушению функций нижних конечностей.</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 </w:t>
      </w:r>
      <w:r w:rsidRPr="00AA150B">
        <w:rPr>
          <w:rFonts w:ascii="Times New Roman" w:eastAsia="Times New Roman" w:hAnsi="Times New Roman" w:cs="Times New Roman"/>
          <w:sz w:val="28"/>
          <w:szCs w:val="28"/>
        </w:rPr>
        <w:tab/>
      </w:r>
      <w:r w:rsidRPr="00AA150B">
        <w:rPr>
          <w:rFonts w:ascii="Times New Roman" w:eastAsia="Times New Roman" w:hAnsi="Times New Roman" w:cs="Times New Roman"/>
          <w:color w:val="000000"/>
          <w:sz w:val="28"/>
          <w:szCs w:val="28"/>
        </w:rPr>
        <w:t>При передвижении люди могут использовать всевозможные облегчающие передвижение средства – трости, костыли, ходунки, инвалидные коляски и т.п. Следует помнить, что средства передвижения нельзя  убирать, отодвигать. Не нужно также без спроса  пытаться помочь  зайти в общественный транспорт, подняться или спуститься по лестнице и т.п. Однако придержать дверь, помочь заехать человеку в коляске на бордюр, предупредить о скользком поле, гололеде необходимо.</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Помните, что кресло- коляска – это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надо хлопать человека, находящегося в кресле-коляске, по спине или по плечу.</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креслом-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AA150B" w:rsidRPr="00AA150B" w:rsidRDefault="00AA150B" w:rsidP="00AA150B">
      <w:pPr>
        <w:pStyle w:val="a3"/>
        <w:jc w:val="both"/>
        <w:rPr>
          <w:rFonts w:ascii="Times New Roman" w:eastAsia="Times New Roman" w:hAnsi="Times New Roman" w:cs="Times New Roman"/>
          <w:sz w:val="28"/>
          <w:szCs w:val="28"/>
        </w:rPr>
      </w:pPr>
    </w:p>
    <w:p w:rsidR="00AA150B" w:rsidRDefault="00AA150B" w:rsidP="00AA150B">
      <w:pPr>
        <w:pStyle w:val="a3"/>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r w:rsidRPr="00AA150B">
        <w:rPr>
          <w:rFonts w:ascii="Times New Roman" w:eastAsia="Times New Roman" w:hAnsi="Times New Roman" w:cs="Times New Roman"/>
          <w:b/>
          <w:bCs/>
          <w:color w:val="000000"/>
          <w:sz w:val="28"/>
          <w:szCs w:val="28"/>
        </w:rPr>
        <w:t xml:space="preserve">4. Общение с незрячими и слабовидящими людьми </w:t>
      </w:r>
    </w:p>
    <w:p w:rsidR="00AA150B" w:rsidRPr="00AA150B" w:rsidRDefault="00AA150B" w:rsidP="00AA150B">
      <w:pPr>
        <w:pStyle w:val="a3"/>
        <w:jc w:val="both"/>
        <w:rPr>
          <w:rFonts w:ascii="Times New Roman" w:eastAsia="Times New Roman" w:hAnsi="Times New Roman" w:cs="Times New Roman"/>
          <w:b/>
          <w:bCs/>
          <w:color w:val="000000"/>
          <w:sz w:val="28"/>
          <w:szCs w:val="28"/>
        </w:rPr>
      </w:pP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 xml:space="preserve">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зрение при </w:t>
      </w:r>
      <w:proofErr w:type="gramStart"/>
      <w:r w:rsidRPr="00AA150B">
        <w:rPr>
          <w:rFonts w:ascii="Times New Roman" w:eastAsia="Times New Roman" w:hAnsi="Times New Roman" w:cs="Times New Roman"/>
          <w:sz w:val="28"/>
          <w:szCs w:val="28"/>
        </w:rPr>
        <w:t>хорошем</w:t>
      </w:r>
      <w:proofErr w:type="gramEnd"/>
      <w:r w:rsidRPr="00AA150B">
        <w:rPr>
          <w:rFonts w:ascii="Times New Roman" w:eastAsia="Times New Roman" w:hAnsi="Times New Roman" w:cs="Times New Roman"/>
          <w:sz w:val="28"/>
          <w:szCs w:val="28"/>
        </w:rPr>
        <w:t xml:space="preserve"> периферическом. Все это надо выяснить и учитывать при общении.</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Делитесь впечатлениями об </w:t>
      </w:r>
      <w:proofErr w:type="gramStart"/>
      <w:r w:rsidRPr="00AA150B">
        <w:rPr>
          <w:rFonts w:ascii="Times New Roman" w:eastAsia="Times New Roman" w:hAnsi="Times New Roman" w:cs="Times New Roman"/>
          <w:sz w:val="28"/>
          <w:szCs w:val="28"/>
        </w:rPr>
        <w:t>увиденном</w:t>
      </w:r>
      <w:proofErr w:type="gramEnd"/>
      <w:r w:rsidRPr="00AA150B">
        <w:rPr>
          <w:rFonts w:ascii="Times New Roman" w:eastAsia="Times New Roman" w:hAnsi="Times New Roman" w:cs="Times New Roman"/>
          <w:sz w:val="28"/>
          <w:szCs w:val="28"/>
        </w:rPr>
        <w:t>.</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заставляйте Вашего собеседника говорить в пустоту: если Вы перемещаетесь, предупредите его.</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При спуске или подъеме по ступенькам ведите незрячего человека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AA150B" w:rsidRPr="00AA150B" w:rsidRDefault="00AA150B" w:rsidP="00AA150B">
      <w:pPr>
        <w:pStyle w:val="a3"/>
        <w:jc w:val="both"/>
        <w:rPr>
          <w:rFonts w:ascii="Times New Roman" w:eastAsia="Times New Roman" w:hAnsi="Times New Roman" w:cs="Times New Roman"/>
          <w:sz w:val="28"/>
          <w:szCs w:val="28"/>
        </w:rPr>
      </w:pPr>
    </w:p>
    <w:p w:rsidR="00AA150B" w:rsidRDefault="00AA150B" w:rsidP="00AA150B">
      <w:pPr>
        <w:pStyle w:val="a3"/>
        <w:jc w:val="both"/>
        <w:rPr>
          <w:rFonts w:ascii="Times New Roman" w:eastAsia="Times New Roman" w:hAnsi="Times New Roman" w:cs="Times New Roman"/>
          <w:b/>
          <w:bCs/>
          <w:color w:val="000000"/>
          <w:sz w:val="28"/>
          <w:szCs w:val="28"/>
        </w:rPr>
      </w:pPr>
      <w:r w:rsidRPr="00AA150B">
        <w:rPr>
          <w:rFonts w:ascii="Times New Roman" w:eastAsia="Times New Roman" w:hAnsi="Times New Roman" w:cs="Times New Roman"/>
          <w:b/>
          <w:bCs/>
          <w:color w:val="000000"/>
          <w:sz w:val="28"/>
          <w:szCs w:val="28"/>
        </w:rPr>
        <w:t xml:space="preserve">          5. Общение с людьми с нарушением слуха </w:t>
      </w:r>
    </w:p>
    <w:p w:rsidR="00AA150B" w:rsidRPr="00AA150B" w:rsidRDefault="00AA150B" w:rsidP="00AA150B">
      <w:pPr>
        <w:pStyle w:val="a3"/>
        <w:jc w:val="both"/>
        <w:rPr>
          <w:rFonts w:ascii="Times New Roman" w:eastAsia="Times New Roman" w:hAnsi="Times New Roman" w:cs="Times New Roman"/>
          <w:b/>
          <w:bCs/>
          <w:color w:val="000000"/>
          <w:sz w:val="28"/>
          <w:szCs w:val="28"/>
        </w:rPr>
      </w:pP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Разговаривая с человеком с плохим слухом,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Говорите ясно и ровно. Не нужно излишне подчеркивать что-то, кричать в ухо человека.</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 xml:space="preserve">Очень часто глухие люди используют язык жестов. Если вы общаетесь, с помощью </w:t>
      </w:r>
      <w:proofErr w:type="spellStart"/>
      <w:r w:rsidRPr="00AA150B">
        <w:rPr>
          <w:rFonts w:ascii="Times New Roman" w:eastAsia="Times New Roman" w:hAnsi="Times New Roman" w:cs="Times New Roman"/>
          <w:sz w:val="28"/>
          <w:szCs w:val="28"/>
        </w:rPr>
        <w:t>сурдопереводчика</w:t>
      </w:r>
      <w:proofErr w:type="spellEnd"/>
      <w:r w:rsidRPr="00AA150B">
        <w:rPr>
          <w:rFonts w:ascii="Times New Roman" w:eastAsia="Times New Roman" w:hAnsi="Times New Roman" w:cs="Times New Roman"/>
          <w:sz w:val="28"/>
          <w:szCs w:val="28"/>
        </w:rPr>
        <w:t>, не забудьте, что обращаться надо непосредственно к собеседнику, а не к переводчику.</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 xml:space="preserve">Не все люди, которые плохо слышат, могут читать по губам. Вам лучше всего спросить об этом при первой встрече. </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Если Ваш собеседник обладает этим навыком, нужно соблюдать несколько важных правил:</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 помните, что только три из десяти слов хорошо прочитываются;</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 нужно смотреть в лицо собеседнику и говорить ясно и медленно, использовать простые фразы и избегать несущественных слов;</w:t>
      </w:r>
    </w:p>
    <w:p w:rsid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 нужно использовать выражение лица, жесты, телодвижения, если хотите подчеркнуть или прояснить смысл сказанного.</w:t>
      </w:r>
    </w:p>
    <w:p w:rsidR="00AA150B" w:rsidRPr="00AA150B" w:rsidRDefault="00AA150B" w:rsidP="00AA150B">
      <w:pPr>
        <w:pStyle w:val="a3"/>
        <w:jc w:val="both"/>
        <w:rPr>
          <w:rFonts w:ascii="Times New Roman" w:eastAsia="Times New Roman" w:hAnsi="Times New Roman" w:cs="Times New Roman"/>
          <w:sz w:val="28"/>
          <w:szCs w:val="28"/>
        </w:rPr>
      </w:pPr>
    </w:p>
    <w:p w:rsidR="00AA150B" w:rsidRDefault="00AA150B" w:rsidP="00AA150B">
      <w:pPr>
        <w:pStyle w:val="a3"/>
        <w:jc w:val="both"/>
        <w:rPr>
          <w:rFonts w:ascii="Times New Roman" w:eastAsia="Times New Roman" w:hAnsi="Times New Roman" w:cs="Times New Roman"/>
          <w:b/>
          <w:bCs/>
          <w:sz w:val="28"/>
          <w:szCs w:val="28"/>
        </w:rPr>
      </w:pPr>
      <w:r>
        <w:rPr>
          <w:rFonts w:ascii="Times New Roman" w:eastAsia="Times New Roman" w:hAnsi="Times New Roman" w:cs="Times New Roman"/>
          <w:bCs/>
          <w:color w:val="000000"/>
          <w:sz w:val="28"/>
          <w:szCs w:val="28"/>
        </w:rPr>
        <w:t xml:space="preserve">        </w:t>
      </w:r>
      <w:r w:rsidRPr="00AA150B">
        <w:rPr>
          <w:rFonts w:ascii="Times New Roman" w:eastAsia="Times New Roman" w:hAnsi="Times New Roman" w:cs="Times New Roman"/>
          <w:b/>
          <w:bCs/>
          <w:color w:val="000000"/>
          <w:sz w:val="28"/>
          <w:szCs w:val="28"/>
        </w:rPr>
        <w:t xml:space="preserve">6. Общение с людьми </w:t>
      </w:r>
      <w:r w:rsidRPr="00AA150B">
        <w:rPr>
          <w:rFonts w:ascii="Times New Roman" w:eastAsia="Times New Roman" w:hAnsi="Times New Roman" w:cs="Times New Roman"/>
          <w:b/>
          <w:bCs/>
          <w:sz w:val="28"/>
          <w:szCs w:val="28"/>
        </w:rPr>
        <w:t>с психиатрическими проблемами</w:t>
      </w:r>
    </w:p>
    <w:p w:rsidR="00AA150B" w:rsidRPr="00AA150B" w:rsidRDefault="00AA150B" w:rsidP="00AA150B">
      <w:pPr>
        <w:pStyle w:val="a3"/>
        <w:jc w:val="both"/>
        <w:rPr>
          <w:rFonts w:ascii="Times New Roman" w:eastAsia="Times New Roman" w:hAnsi="Times New Roman" w:cs="Times New Roman"/>
          <w:b/>
          <w:sz w:val="28"/>
          <w:szCs w:val="28"/>
        </w:rPr>
      </w:pP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Используйте доступный язык, выражайтесь точно и по делу.</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говорите свысока. Не думайте, что Вас не поймут.</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AA150B" w:rsidRPr="00AA150B" w:rsidRDefault="00AA150B" w:rsidP="00AA150B">
      <w:pPr>
        <w:pStyle w:val="a3"/>
        <w:jc w:val="both"/>
        <w:rPr>
          <w:rFonts w:ascii="Times New Roman" w:eastAsia="Times New Roman" w:hAnsi="Times New Roman" w:cs="Times New Roman"/>
          <w:sz w:val="28"/>
          <w:szCs w:val="28"/>
        </w:rPr>
      </w:pPr>
    </w:p>
    <w:p w:rsidR="00AA150B" w:rsidRDefault="00AA150B" w:rsidP="00AA150B">
      <w:pPr>
        <w:pStyle w:val="a3"/>
        <w:jc w:val="both"/>
        <w:rPr>
          <w:rFonts w:ascii="Times New Roman" w:eastAsia="Times New Roman" w:hAnsi="Times New Roman" w:cs="Times New Roman"/>
          <w:b/>
          <w:bCs/>
          <w:sz w:val="28"/>
          <w:szCs w:val="28"/>
        </w:rPr>
      </w:pPr>
      <w:r>
        <w:rPr>
          <w:rFonts w:ascii="Times New Roman" w:eastAsia="Times New Roman" w:hAnsi="Times New Roman" w:cs="Times New Roman"/>
          <w:bCs/>
          <w:color w:val="000000"/>
          <w:sz w:val="28"/>
          <w:szCs w:val="28"/>
        </w:rPr>
        <w:t xml:space="preserve">          </w:t>
      </w:r>
      <w:r w:rsidRPr="00AA150B">
        <w:rPr>
          <w:rFonts w:ascii="Times New Roman" w:eastAsia="Times New Roman" w:hAnsi="Times New Roman" w:cs="Times New Roman"/>
          <w:b/>
          <w:bCs/>
          <w:color w:val="000000"/>
          <w:sz w:val="28"/>
          <w:szCs w:val="28"/>
        </w:rPr>
        <w:t xml:space="preserve">7. Общение с </w:t>
      </w:r>
      <w:r w:rsidRPr="00AA150B">
        <w:rPr>
          <w:rFonts w:ascii="Times New Roman" w:eastAsia="Times New Roman" w:hAnsi="Times New Roman" w:cs="Times New Roman"/>
          <w:b/>
          <w:bCs/>
          <w:sz w:val="28"/>
          <w:szCs w:val="28"/>
        </w:rPr>
        <w:t xml:space="preserve">людьми, испытывающими затруднения в речи </w:t>
      </w:r>
    </w:p>
    <w:p w:rsidR="00AA150B" w:rsidRPr="00AA150B" w:rsidRDefault="00AA150B" w:rsidP="00AA150B">
      <w:pPr>
        <w:pStyle w:val="a3"/>
        <w:jc w:val="both"/>
        <w:rPr>
          <w:rFonts w:ascii="Times New Roman" w:eastAsia="Times New Roman" w:hAnsi="Times New Roman" w:cs="Times New Roman"/>
          <w:b/>
          <w:sz w:val="28"/>
          <w:szCs w:val="28"/>
        </w:rPr>
      </w:pP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AA150B" w:rsidRPr="00AA150B" w:rsidRDefault="00AA150B" w:rsidP="00AA150B">
      <w:pPr>
        <w:pStyle w:val="a3"/>
        <w:jc w:val="both"/>
        <w:rPr>
          <w:rFonts w:ascii="Times New Roman" w:eastAsia="Times New Roman" w:hAnsi="Times New Roman" w:cs="Times New Roman"/>
          <w:sz w:val="28"/>
          <w:szCs w:val="28"/>
        </w:rPr>
      </w:pPr>
    </w:p>
    <w:p w:rsidR="00AA150B" w:rsidRPr="00AA150B" w:rsidRDefault="00AA150B" w:rsidP="00AA150B">
      <w:pPr>
        <w:pStyle w:val="a3"/>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r w:rsidRPr="00AA150B">
        <w:rPr>
          <w:rFonts w:ascii="Times New Roman" w:eastAsia="Times New Roman" w:hAnsi="Times New Roman" w:cs="Times New Roman"/>
          <w:b/>
          <w:bCs/>
          <w:color w:val="000000"/>
          <w:sz w:val="28"/>
          <w:szCs w:val="28"/>
        </w:rPr>
        <w:t xml:space="preserve">8. Схема </w:t>
      </w:r>
      <w:r w:rsidRPr="00AA150B">
        <w:rPr>
          <w:rFonts w:ascii="Times New Roman" w:hAnsi="Times New Roman" w:cs="Times New Roman"/>
          <w:b/>
          <w:sz w:val="28"/>
          <w:szCs w:val="28"/>
        </w:rPr>
        <w:t xml:space="preserve">предоставления мер социальной поддержки инвалидам, </w:t>
      </w:r>
      <w:r w:rsidRPr="00AA150B">
        <w:rPr>
          <w:rFonts w:ascii="Times New Roman" w:eastAsia="Times New Roman" w:hAnsi="Times New Roman" w:cs="Times New Roman"/>
          <w:b/>
          <w:bCs/>
          <w:color w:val="000000"/>
          <w:sz w:val="28"/>
          <w:szCs w:val="28"/>
        </w:rPr>
        <w:t>использующим кресла-коляски</w:t>
      </w:r>
    </w:p>
    <w:p w:rsidR="00AA150B" w:rsidRPr="00AA150B" w:rsidRDefault="00AA150B" w:rsidP="00AA150B">
      <w:pPr>
        <w:pStyle w:val="a3"/>
        <w:jc w:val="both"/>
        <w:rPr>
          <w:rFonts w:ascii="Times New Roman" w:eastAsia="Times New Roman" w:hAnsi="Times New Roman" w:cs="Times New Roman"/>
          <w:bCs/>
          <w:color w:val="000000"/>
          <w:sz w:val="28"/>
          <w:szCs w:val="28"/>
        </w:rPr>
      </w:pP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A150B">
        <w:rPr>
          <w:rFonts w:ascii="Times New Roman" w:eastAsia="Times New Roman" w:hAnsi="Times New Roman" w:cs="Times New Roman"/>
          <w:sz w:val="28"/>
          <w:szCs w:val="28"/>
        </w:rPr>
        <w:t>Инвалид (использующий кресло – коляску, незрячий либо слабовидящий, глухой либо слабослышащий (далее – Инвалид) при обращении в отдел социальной поддержки населения вызывает специалиста, ответственного за оказание помощи инвалидам при предоставлении мер социальной поддержки (далее – Специалист), с помощью кнопки вызова, расположенной на крыльце здания.</w:t>
      </w:r>
      <w:proofErr w:type="gramEnd"/>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Специалист при получении вызова предлагает разместиться Инвалиду в удобном для него месте и сообщает заместителю начальника отдела социальной поддержки населения об обращении Инвалида.</w:t>
      </w:r>
    </w:p>
    <w:p w:rsidR="00AA150B" w:rsidRPr="00AA150B" w:rsidRDefault="00AA150B" w:rsidP="00AA150B">
      <w:pPr>
        <w:pStyle w:val="a3"/>
        <w:jc w:val="both"/>
        <w:rPr>
          <w:rFonts w:ascii="Times New Roman" w:eastAsia="Times New Roman" w:hAnsi="Times New Roman" w:cs="Times New Roman"/>
          <w:sz w:val="28"/>
          <w:szCs w:val="28"/>
        </w:rPr>
      </w:pPr>
      <w:r w:rsidRPr="00AA15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 xml:space="preserve">Заместитель начальника отдела социальной поддержки населения незамедлительно поручает специалисту, ответственному за прием инвалидов </w:t>
      </w:r>
      <w:r w:rsidRPr="00AA150B">
        <w:rPr>
          <w:rFonts w:ascii="Times New Roman" w:eastAsia="Times New Roman" w:hAnsi="Times New Roman" w:cs="Times New Roman"/>
          <w:bCs/>
          <w:color w:val="000000"/>
          <w:sz w:val="28"/>
          <w:szCs w:val="28"/>
        </w:rPr>
        <w:t xml:space="preserve">(далее – Ответственное лицо) выяснение причины обращения, организацию приема документов. Все вопросы Инвалида решаются на месте. </w:t>
      </w:r>
      <w:r w:rsidRPr="00AA150B">
        <w:rPr>
          <w:rFonts w:ascii="Times New Roman" w:eastAsia="Times New Roman" w:hAnsi="Times New Roman" w:cs="Times New Roman"/>
          <w:sz w:val="28"/>
          <w:szCs w:val="28"/>
        </w:rPr>
        <w:t>В случае необходимости Ответственное лицо организует подготовку межведомственных запросов в соответствующие учреждения и организации.</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Прием Инвалида  осуществляется вне очереди в специально-оборудованном окне. По окончании приема Ответственное лицо сопровождает Инвалида при выходе из здания до стоянки автотранспорта либо остановки общественного транспорта; при необходимости, вызывает такси.</w:t>
      </w:r>
    </w:p>
    <w:p w:rsidR="00AA150B" w:rsidRPr="00AA150B" w:rsidRDefault="00AA150B" w:rsidP="00AA15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50B">
        <w:rPr>
          <w:rFonts w:ascii="Times New Roman" w:eastAsia="Times New Roman" w:hAnsi="Times New Roman" w:cs="Times New Roman"/>
          <w:sz w:val="28"/>
          <w:szCs w:val="28"/>
        </w:rPr>
        <w:t>В отделах социальной поддержки населения, оборудованных специальным подъемным устройством, Ответственное лицо приглашает работника, ответственного за работу подъемного устройства, с целью перемещения Инвалида на соответствующий этаж и обратно.</w:t>
      </w:r>
    </w:p>
    <w:p w:rsidR="00AA150B" w:rsidRPr="00AA150B" w:rsidRDefault="00AA150B" w:rsidP="00AA150B">
      <w:pPr>
        <w:pStyle w:val="a3"/>
        <w:jc w:val="both"/>
        <w:rPr>
          <w:rFonts w:ascii="Times New Roman" w:eastAsia="Times New Roman" w:hAnsi="Times New Roman" w:cs="Times New Roman"/>
          <w:sz w:val="28"/>
          <w:szCs w:val="28"/>
        </w:rPr>
      </w:pPr>
    </w:p>
    <w:p w:rsidR="0076156C" w:rsidRPr="00AA150B" w:rsidRDefault="0076156C" w:rsidP="00AA150B">
      <w:pPr>
        <w:pStyle w:val="a3"/>
        <w:jc w:val="both"/>
        <w:rPr>
          <w:rFonts w:ascii="Times New Roman" w:hAnsi="Times New Roman" w:cs="Times New Roman"/>
          <w:sz w:val="28"/>
          <w:szCs w:val="28"/>
        </w:rPr>
      </w:pPr>
    </w:p>
    <w:sectPr w:rsidR="0076156C" w:rsidRPr="00AA150B" w:rsidSect="000B5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C4B3A"/>
    <w:multiLevelType w:val="hybridMultilevel"/>
    <w:tmpl w:val="3862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AA150B"/>
    <w:rsid w:val="00026C24"/>
    <w:rsid w:val="000B5FCF"/>
    <w:rsid w:val="0076156C"/>
    <w:rsid w:val="009D77F0"/>
    <w:rsid w:val="00AA150B"/>
    <w:rsid w:val="00BF517E"/>
    <w:rsid w:val="00DC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50B"/>
    <w:pPr>
      <w:spacing w:after="0" w:line="240" w:lineRule="auto"/>
    </w:pPr>
  </w:style>
  <w:style w:type="table" w:styleId="a4">
    <w:name w:val="Table Grid"/>
    <w:basedOn w:val="a1"/>
    <w:uiPriority w:val="59"/>
    <w:rsid w:val="00DC78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5</cp:revision>
  <cp:lastPrinted>2016-02-07T23:38:00Z</cp:lastPrinted>
  <dcterms:created xsi:type="dcterms:W3CDTF">2016-02-05T03:52:00Z</dcterms:created>
  <dcterms:modified xsi:type="dcterms:W3CDTF">2016-02-07T23:40:00Z</dcterms:modified>
</cp:coreProperties>
</file>